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E0" w:rsidRDefault="004042E0" w:rsidP="004042E0">
      <w:pPr>
        <w:jc w:val="center"/>
        <w:rPr>
          <w:rFonts w:ascii="Liberation Serif" w:eastAsia="Liberation Serif" w:hAnsi="Liberation Serif" w:cs="Liberation Serif"/>
          <w:b/>
          <w:sz w:val="28"/>
          <w:szCs w:val="28"/>
          <w:lang w:eastAsia="ru-RU" w:bidi="ru-RU"/>
        </w:rPr>
      </w:pPr>
      <w:r w:rsidRPr="004042E0">
        <w:rPr>
          <w:rFonts w:ascii="Liberation Serif" w:eastAsia="Liberation Serif" w:hAnsi="Liberation Serif" w:cs="Liberation Serif"/>
          <w:b/>
          <w:sz w:val="28"/>
          <w:szCs w:val="28"/>
          <w:lang w:eastAsia="ru-RU" w:bidi="ru-RU"/>
        </w:rPr>
        <w:t xml:space="preserve">Аннотация к рабочей программе по учебному предмету </w:t>
      </w:r>
    </w:p>
    <w:p w:rsidR="009E17C3" w:rsidRDefault="004042E0" w:rsidP="004042E0">
      <w:pPr>
        <w:jc w:val="center"/>
        <w:rPr>
          <w:rFonts w:ascii="Times New Roman" w:hAnsi="Times New Roman"/>
          <w:b/>
          <w:sz w:val="28"/>
          <w:szCs w:val="28"/>
        </w:rPr>
      </w:pPr>
      <w:r w:rsidRPr="004042E0">
        <w:rPr>
          <w:rFonts w:ascii="Times New Roman" w:hAnsi="Times New Roman"/>
          <w:b/>
          <w:sz w:val="28"/>
          <w:szCs w:val="28"/>
        </w:rPr>
        <w:t>ПО.УП.03. КОМПОЗИЦИЯ СТАНКОВАЯ</w:t>
      </w:r>
    </w:p>
    <w:p w:rsidR="004042E0" w:rsidRDefault="004042E0" w:rsidP="004042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учебного предмета </w:t>
      </w:r>
      <w:r>
        <w:rPr>
          <w:rFonts w:ascii="Times New Roman" w:hAnsi="Times New Roman"/>
          <w:sz w:val="28"/>
          <w:szCs w:val="28"/>
        </w:rPr>
        <w:t>«Ком</w:t>
      </w:r>
      <w:r>
        <w:rPr>
          <w:rFonts w:ascii="Times New Roman" w:hAnsi="Times New Roman"/>
          <w:sz w:val="28"/>
          <w:szCs w:val="28"/>
        </w:rPr>
        <w:t xml:space="preserve">позиция станковая» разработана </w:t>
      </w:r>
      <w:r>
        <w:rPr>
          <w:rFonts w:ascii="Times New Roman" w:hAnsi="Times New Roman"/>
          <w:sz w:val="28"/>
          <w:szCs w:val="28"/>
        </w:rPr>
        <w:t>на  основе  и  с  учетом  федеральных  государственных  требований  к  дополнительной  предпрофессиональной  общеобразовательной  программе  в  области  изобразительного  искусства  «Живопись».</w:t>
      </w:r>
    </w:p>
    <w:p w:rsidR="004042E0" w:rsidRDefault="004042E0" w:rsidP="004042E0">
      <w:pPr>
        <w:spacing w:after="0"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Учебный предмет «Композиция станковая» направлен на приобретение детьми знаний, умений и навыков </w:t>
      </w:r>
      <w:r>
        <w:rPr>
          <w:rStyle w:val="FontStyle16"/>
          <w:sz w:val="28"/>
          <w:szCs w:val="28"/>
        </w:rPr>
        <w:t>по выполнению живописных работ</w:t>
      </w:r>
      <w:r>
        <w:rPr>
          <w:rFonts w:ascii="Times New Roman" w:eastAsia="Geeza Pro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4042E0" w:rsidRDefault="004042E0" w:rsidP="004042E0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Художественно-творческое развитие учеников осуществляется по мере овладения ими навыками изобразительной грамоты.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Немаловажная роль в данном процессе отведена овладению знаниями теории и истории искусств. </w:t>
      </w:r>
    </w:p>
    <w:p w:rsidR="004042E0" w:rsidRDefault="004042E0" w:rsidP="004042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4042E0" w:rsidRDefault="004042E0" w:rsidP="004042E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4042E0" w:rsidRDefault="004042E0" w:rsidP="004042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программе «Живопись» - с 1 по 5 классы. </w:t>
      </w:r>
    </w:p>
    <w:p w:rsidR="004042E0" w:rsidRDefault="004042E0" w:rsidP="004042E0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042E0" w:rsidRDefault="004042E0" w:rsidP="004042E0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042E0" w:rsidRDefault="004042E0" w:rsidP="004042E0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042E0" w:rsidRDefault="004042E0" w:rsidP="004042E0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042E0" w:rsidRDefault="004042E0" w:rsidP="004042E0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042E0" w:rsidRDefault="004042E0" w:rsidP="004042E0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4042E0" w:rsidRDefault="004042E0" w:rsidP="004042E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042E0" w:rsidRDefault="004042E0" w:rsidP="004042E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Общая трудоемкость учебного предмета «</w:t>
      </w:r>
      <w:r>
        <w:rPr>
          <w:rFonts w:ascii="Times New Roman" w:hAnsi="Times New Roman"/>
          <w:sz w:val="28"/>
        </w:rPr>
        <w:t xml:space="preserve">Композиция станковая» </w:t>
      </w:r>
      <w:r>
        <w:rPr>
          <w:rFonts w:ascii="Times New Roman" w:hAnsi="Times New Roman"/>
          <w:sz w:val="28"/>
        </w:rPr>
        <w:t>при 5-летнем сроке</w:t>
      </w:r>
      <w:r>
        <w:rPr>
          <w:rFonts w:ascii="Times New Roman" w:hAnsi="Times New Roman"/>
          <w:sz w:val="28"/>
        </w:rPr>
        <w:t xml:space="preserve"> обучения составляет </w:t>
      </w:r>
      <w:r>
        <w:rPr>
          <w:rFonts w:ascii="Times New Roman" w:hAnsi="Times New Roman"/>
          <w:sz w:val="28"/>
        </w:rPr>
        <w:t>924 часа. Из них: 363 часа</w:t>
      </w:r>
      <w:r>
        <w:rPr>
          <w:rFonts w:ascii="Times New Roman" w:hAnsi="Times New Roman"/>
          <w:sz w:val="28"/>
        </w:rPr>
        <w:t xml:space="preserve"> – аудиторные занятия, </w:t>
      </w:r>
      <w:r>
        <w:rPr>
          <w:rFonts w:ascii="Times New Roman" w:hAnsi="Times New Roman"/>
          <w:sz w:val="28"/>
        </w:rPr>
        <w:t>429 час - самостоятельная работа. Из часов вариативной части к часам композиции в 1-4 классе добавлен 1 час аудиторных занятий, что составляет 3 учебных часа в неделю.</w:t>
      </w:r>
    </w:p>
    <w:p w:rsidR="004042E0" w:rsidRDefault="004042E0" w:rsidP="004042E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4042E0" w:rsidRDefault="004042E0" w:rsidP="004042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предмету «Композиция станковая» и проведение консультаций рекомендуется осуществлять в форме групповых занятий (численностью от 4 до 10 человек).</w:t>
      </w:r>
    </w:p>
    <w:p w:rsidR="004042E0" w:rsidRDefault="004042E0" w:rsidP="004042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4042E0" w:rsidRDefault="004042E0" w:rsidP="004042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недельная нагрузка в часах:</w:t>
      </w:r>
    </w:p>
    <w:p w:rsidR="004042E0" w:rsidRDefault="004042E0" w:rsidP="004042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Аудиторные занятия:</w:t>
      </w:r>
    </w:p>
    <w:p w:rsidR="004042E0" w:rsidRDefault="004042E0" w:rsidP="004042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1 - 4 классы – 2 часа</w:t>
      </w:r>
    </w:p>
    <w:p w:rsidR="004042E0" w:rsidRDefault="004042E0" w:rsidP="004042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5 - класс – 3 часа</w:t>
      </w:r>
    </w:p>
    <w:p w:rsidR="004042E0" w:rsidRDefault="004042E0" w:rsidP="004042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:rsidR="004042E0" w:rsidRDefault="004042E0" w:rsidP="004042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3 классы – 3 часа</w:t>
      </w:r>
    </w:p>
    <w:p w:rsidR="004042E0" w:rsidRDefault="004042E0" w:rsidP="004042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5 классы – 4 часа</w:t>
      </w:r>
    </w:p>
    <w:p w:rsidR="004042E0" w:rsidRDefault="004042E0" w:rsidP="004042E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и задачи учебного предмета</w:t>
      </w:r>
    </w:p>
    <w:p w:rsidR="004042E0" w:rsidRDefault="004042E0" w:rsidP="004042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учебного предмета «Композиция станковая» 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</w:t>
      </w:r>
      <w:r>
        <w:rPr>
          <w:rFonts w:ascii="Times New Roman" w:hAnsi="Times New Roman"/>
          <w:sz w:val="28"/>
          <w:szCs w:val="28"/>
        </w:rPr>
        <w:t>зовательные программы в области</w:t>
      </w:r>
      <w:r>
        <w:rPr>
          <w:rFonts w:ascii="Times New Roman" w:hAnsi="Times New Roman"/>
          <w:sz w:val="28"/>
          <w:szCs w:val="28"/>
        </w:rPr>
        <w:t xml:space="preserve"> изобразительного искусства.</w:t>
      </w:r>
    </w:p>
    <w:p w:rsidR="004042E0" w:rsidRDefault="004042E0" w:rsidP="004042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учебного предмета «Композиция станковая» являются:</w:t>
      </w:r>
    </w:p>
    <w:p w:rsidR="004042E0" w:rsidRDefault="004042E0" w:rsidP="004042E0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развитие интереса к изобразительн</w:t>
      </w:r>
      <w:r>
        <w:rPr>
          <w:rFonts w:eastAsia="ヒラギノ角ゴ Pro W3"/>
          <w:color w:val="000000"/>
          <w:sz w:val="28"/>
          <w:szCs w:val="28"/>
          <w:lang w:val="ru-RU"/>
        </w:rPr>
        <w:t>ому искусству и художественному</w:t>
      </w:r>
      <w:r>
        <w:rPr>
          <w:rFonts w:eastAsia="ヒラギノ角ゴ Pro W3"/>
          <w:color w:val="000000"/>
          <w:sz w:val="28"/>
          <w:szCs w:val="28"/>
          <w:lang w:val="ru-RU"/>
        </w:rPr>
        <w:t xml:space="preserve"> творчеству;</w:t>
      </w:r>
    </w:p>
    <w:p w:rsidR="004042E0" w:rsidRDefault="004042E0" w:rsidP="004042E0">
      <w:pPr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последовательное освоение двух- и трехмерного пространства;</w:t>
      </w:r>
    </w:p>
    <w:p w:rsidR="004042E0" w:rsidRDefault="004042E0" w:rsidP="004042E0">
      <w:pPr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знакомство с основными законами, закономерностями, правилами и приемами композиции;</w:t>
      </w:r>
    </w:p>
    <w:p w:rsidR="004042E0" w:rsidRDefault="004042E0" w:rsidP="004042E0">
      <w:pPr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выразительных возможностей тона и цвета; </w:t>
      </w:r>
    </w:p>
    <w:p w:rsidR="004042E0" w:rsidRDefault="004042E0" w:rsidP="004042E0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развитие способностей к художественно-исполнительской деятельности; </w:t>
      </w:r>
    </w:p>
    <w:p w:rsidR="004042E0" w:rsidRDefault="004042E0" w:rsidP="004042E0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обучение навыкам самостоятельной работы </w:t>
      </w:r>
      <w:r>
        <w:rPr>
          <w:sz w:val="28"/>
          <w:szCs w:val="28"/>
          <w:lang w:val="ru-RU"/>
        </w:rPr>
        <w:t>с подготовительными материалами: этюдами, набросками, эскизами</w:t>
      </w:r>
      <w:r>
        <w:rPr>
          <w:rFonts w:eastAsia="ヒラギノ角ゴ Pro W3"/>
          <w:color w:val="000000"/>
          <w:sz w:val="28"/>
          <w:szCs w:val="28"/>
          <w:lang w:val="ru-RU"/>
        </w:rPr>
        <w:t>;</w:t>
      </w:r>
    </w:p>
    <w:p w:rsidR="004042E0" w:rsidRDefault="004042E0" w:rsidP="004042E0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приобретение </w:t>
      </w:r>
      <w:r>
        <w:rPr>
          <w:rFonts w:eastAsia="ヒラギノ角ゴ Pro W3"/>
          <w:color w:val="000000"/>
          <w:sz w:val="28"/>
          <w:szCs w:val="28"/>
          <w:lang w:val="ru-RU"/>
        </w:rPr>
        <w:t xml:space="preserve">обучающимися </w:t>
      </w:r>
      <w:r>
        <w:rPr>
          <w:rFonts w:eastAsia="ヒラギノ角ゴ Pro W3"/>
          <w:color w:val="000000"/>
          <w:sz w:val="28"/>
          <w:szCs w:val="28"/>
          <w:lang w:val="ru-RU"/>
        </w:rPr>
        <w:t>опыта творческой деятельности;</w:t>
      </w:r>
    </w:p>
    <w:p w:rsidR="004042E0" w:rsidRDefault="004042E0" w:rsidP="004042E0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4042E0" w:rsidRDefault="004042E0" w:rsidP="004042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2E0" w:rsidRDefault="004042E0" w:rsidP="004042E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:rsidR="004042E0" w:rsidRDefault="004042E0" w:rsidP="004042E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042E0" w:rsidRDefault="004042E0" w:rsidP="004042E0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</w:p>
    <w:p w:rsidR="004042E0" w:rsidRDefault="004042E0" w:rsidP="004042E0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Программа содержит </w:t>
      </w:r>
      <w:r>
        <w:rPr>
          <w:rFonts w:ascii="Times New Roman" w:eastAsia="Helvetica" w:hAnsi="Times New Roman"/>
          <w:sz w:val="28"/>
          <w:szCs w:val="28"/>
          <w:lang w:val="ru-RU"/>
        </w:rPr>
        <w:t>следующие разделы:</w:t>
      </w:r>
    </w:p>
    <w:p w:rsidR="004042E0" w:rsidRDefault="004042E0" w:rsidP="004042E0">
      <w:pPr>
        <w:pStyle w:val="a5"/>
        <w:numPr>
          <w:ilvl w:val="0"/>
          <w:numId w:val="3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4042E0" w:rsidRDefault="004042E0" w:rsidP="004042E0">
      <w:pPr>
        <w:pStyle w:val="a5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4042E0" w:rsidRDefault="004042E0" w:rsidP="004042E0">
      <w:pPr>
        <w:pStyle w:val="a5"/>
        <w:numPr>
          <w:ilvl w:val="0"/>
          <w:numId w:val="3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4042E0" w:rsidRDefault="004042E0" w:rsidP="004042E0">
      <w:pPr>
        <w:pStyle w:val="a5"/>
        <w:numPr>
          <w:ilvl w:val="0"/>
          <w:numId w:val="3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4042E0" w:rsidRDefault="004042E0" w:rsidP="004042E0">
      <w:pPr>
        <w:pStyle w:val="a5"/>
        <w:numPr>
          <w:ilvl w:val="0"/>
          <w:numId w:val="3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4042E0" w:rsidRDefault="004042E0" w:rsidP="004042E0">
      <w:pPr>
        <w:pStyle w:val="a5"/>
        <w:numPr>
          <w:ilvl w:val="0"/>
          <w:numId w:val="3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4042E0" w:rsidRDefault="004042E0" w:rsidP="004042E0">
      <w:pPr>
        <w:pStyle w:val="a5"/>
        <w:numPr>
          <w:ilvl w:val="0"/>
          <w:numId w:val="3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4042E0" w:rsidRDefault="004042E0" w:rsidP="004042E0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042E0" w:rsidRDefault="004042E0" w:rsidP="004042E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4042E0" w:rsidRDefault="004042E0" w:rsidP="004042E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042E0" w:rsidRDefault="004042E0" w:rsidP="004042E0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словесный (объяснение, беседа, рассказ);</w:t>
      </w:r>
    </w:p>
    <w:p w:rsidR="004042E0" w:rsidRDefault="004042E0" w:rsidP="004042E0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4042E0" w:rsidRDefault="004042E0" w:rsidP="004042E0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4042E0" w:rsidRPr="00EF26BE" w:rsidRDefault="004042E0" w:rsidP="004042E0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4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4042E0" w:rsidRDefault="004042E0" w:rsidP="004042E0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4042E0" w:rsidRDefault="004042E0" w:rsidP="00404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2E0" w:rsidRDefault="004042E0" w:rsidP="004042E0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4042E0" w:rsidRDefault="004042E0" w:rsidP="004042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</w:t>
      </w:r>
      <w:r>
        <w:rPr>
          <w:rFonts w:ascii="Times New Roman" w:hAnsi="Times New Roman"/>
          <w:sz w:val="28"/>
          <w:szCs w:val="28"/>
        </w:rPr>
        <w:t>я могут пользоваться Интернетом</w:t>
      </w:r>
      <w:r>
        <w:rPr>
          <w:rFonts w:ascii="Times New Roman" w:hAnsi="Times New Roman"/>
          <w:sz w:val="28"/>
          <w:szCs w:val="28"/>
        </w:rPr>
        <w:t xml:space="preserve"> для сбора дополнительного материала по изучению</w:t>
      </w:r>
      <w:r>
        <w:rPr>
          <w:rFonts w:ascii="Times New Roman" w:hAnsi="Times New Roman"/>
          <w:sz w:val="28"/>
          <w:szCs w:val="28"/>
        </w:rPr>
        <w:t xml:space="preserve"> предложенных тем, в том числе,</w:t>
      </w:r>
      <w:r>
        <w:rPr>
          <w:rFonts w:ascii="Times New Roman" w:hAnsi="Times New Roman"/>
          <w:sz w:val="28"/>
          <w:szCs w:val="28"/>
        </w:rPr>
        <w:t xml:space="preserve"> в области архитектуры, транспорта, пейзажа, интерьера, портрета, костюма.</w:t>
      </w:r>
    </w:p>
    <w:p w:rsidR="004042E0" w:rsidRDefault="004042E0" w:rsidP="004042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Библиотечный фонд </w:t>
      </w:r>
      <w:r>
        <w:rPr>
          <w:rFonts w:ascii="Times New Roman" w:hAnsi="Times New Roman"/>
          <w:sz w:val="28"/>
          <w:szCs w:val="28"/>
        </w:rPr>
        <w:t>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4042E0" w:rsidRDefault="004042E0" w:rsidP="004042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42E0" w:rsidRDefault="004042E0" w:rsidP="004042E0">
      <w:pPr>
        <w:suppressAutoHyphens/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4042E0" w:rsidRDefault="004042E0" w:rsidP="004042E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4042E0" w:rsidRDefault="004042E0" w:rsidP="004042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Теоретическая часть предполагает изучение учащимися теории композиции, включает в себя задания по аналитической работе в области </w:t>
      </w:r>
      <w:r>
        <w:rPr>
          <w:rFonts w:ascii="Times New Roman" w:hAnsi="Times New Roman"/>
          <w:sz w:val="28"/>
          <w:szCs w:val="28"/>
        </w:rPr>
        <w:lastRenderedPageBreak/>
        <w:t>композиции, а практическая часть основана на применении теоретических знаний в учебном и творческом опыте.</w:t>
      </w:r>
    </w:p>
    <w:p w:rsidR="004042E0" w:rsidRDefault="004042E0" w:rsidP="004042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включает следующие разделы и темы: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42E0" w:rsidRDefault="004042E0" w:rsidP="004042E0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 композиции станковой</w:t>
      </w:r>
    </w:p>
    <w:p w:rsidR="004042E0" w:rsidRDefault="004042E0" w:rsidP="004042E0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в композиции станковой</w:t>
      </w:r>
    </w:p>
    <w:p w:rsidR="004042E0" w:rsidRDefault="004042E0" w:rsidP="004042E0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сюжетная композиция</w:t>
      </w:r>
    </w:p>
    <w:p w:rsidR="004042E0" w:rsidRDefault="004042E0" w:rsidP="004042E0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декоративная композиция</w:t>
      </w:r>
    </w:p>
    <w:p w:rsidR="004042E0" w:rsidRDefault="004042E0" w:rsidP="004042E0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 образа в композиции</w:t>
      </w:r>
    </w:p>
    <w:p w:rsidR="004042E0" w:rsidRDefault="004042E0" w:rsidP="004042E0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</w:t>
      </w:r>
    </w:p>
    <w:p w:rsidR="004042E0" w:rsidRDefault="004042E0" w:rsidP="004042E0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работа</w:t>
      </w:r>
    </w:p>
    <w:p w:rsidR="004042E0" w:rsidRPr="004042E0" w:rsidRDefault="004042E0" w:rsidP="004042E0">
      <w:pPr>
        <w:jc w:val="center"/>
        <w:rPr>
          <w:b/>
          <w:sz w:val="28"/>
          <w:szCs w:val="28"/>
        </w:rPr>
      </w:pPr>
    </w:p>
    <w:sectPr w:rsidR="004042E0" w:rsidRPr="0040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Geeza Pro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E0"/>
    <w:rsid w:val="004042E0"/>
    <w:rsid w:val="009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7CA6"/>
  <w15:chartTrackingRefBased/>
  <w15:docId w15:val="{521BBAE2-84BD-47E8-80C4-B5FF8214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4042E0"/>
    <w:rPr>
      <w:rFonts w:ascii="Times New Roman" w:hAnsi="Times New Roman" w:cs="Times New Roman"/>
      <w:sz w:val="24"/>
      <w:szCs w:val="24"/>
    </w:rPr>
  </w:style>
  <w:style w:type="paragraph" w:styleId="a3">
    <w:name w:val="No Spacing"/>
    <w:qFormat/>
    <w:rsid w:val="004042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Emphasis"/>
    <w:qFormat/>
    <w:rsid w:val="004042E0"/>
    <w:rPr>
      <w:i/>
      <w:iCs/>
    </w:rPr>
  </w:style>
  <w:style w:type="paragraph" w:styleId="a5">
    <w:name w:val="List Paragraph"/>
    <w:basedOn w:val="a"/>
    <w:qFormat/>
    <w:rsid w:val="004042E0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Body1">
    <w:name w:val="Body 1"/>
    <w:rsid w:val="004042E0"/>
    <w:pPr>
      <w:suppressAutoHyphens/>
      <w:spacing w:after="0" w:line="240" w:lineRule="auto"/>
    </w:pPr>
    <w:rPr>
      <w:rFonts w:ascii="Helvetica" w:eastAsia="ヒラギノ角ゴ Pro W3" w:hAnsi="Helvetica" w:cs="Calibri"/>
      <w:color w:val="000000"/>
      <w:sz w:val="24"/>
      <w:szCs w:val="20"/>
      <w:lang w:val="en-US" w:eastAsia="ar-SA"/>
    </w:rPr>
  </w:style>
  <w:style w:type="paragraph" w:customStyle="1" w:styleId="1">
    <w:name w:val="Абзац списка1"/>
    <w:basedOn w:val="a"/>
    <w:rsid w:val="004042E0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</cp:revision>
  <dcterms:created xsi:type="dcterms:W3CDTF">2019-01-13T08:35:00Z</dcterms:created>
  <dcterms:modified xsi:type="dcterms:W3CDTF">2019-01-13T08:40:00Z</dcterms:modified>
</cp:coreProperties>
</file>