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038B">
        <w:rPr>
          <w:rFonts w:ascii="Times New Roman" w:hAnsi="Times New Roman" w:cs="Times New Roman"/>
          <w:b/>
          <w:sz w:val="28"/>
          <w:szCs w:val="28"/>
        </w:rPr>
        <w:t>5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1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2</w:t>
      </w:r>
      <w:r w:rsidR="00C36E0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3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</w:t>
      </w:r>
      <w:r w:rsidR="0029038B">
        <w:rPr>
          <w:rFonts w:ascii="Times New Roman" w:hAnsi="Times New Roman" w:cs="Times New Roman"/>
          <w:sz w:val="28"/>
          <w:szCs w:val="28"/>
        </w:rPr>
        <w:t xml:space="preserve"> и 54 гр.</w:t>
      </w:r>
      <w:r w:rsidRPr="00330512">
        <w:rPr>
          <w:rFonts w:ascii="Times New Roman" w:hAnsi="Times New Roman" w:cs="Times New Roman"/>
          <w:sz w:val="28"/>
          <w:szCs w:val="28"/>
        </w:rPr>
        <w:t>)</w:t>
      </w:r>
    </w:p>
    <w:p w:rsidR="00330512" w:rsidRPr="00AD18C2" w:rsidRDefault="00330512" w:rsidP="0033051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C2">
        <w:rPr>
          <w:rFonts w:ascii="Times New Roman" w:hAnsi="Times New Roman" w:cs="Times New Roman"/>
          <w:b/>
          <w:sz w:val="28"/>
          <w:szCs w:val="28"/>
        </w:rPr>
        <w:t>Тема: «</w:t>
      </w:r>
      <w:r w:rsidR="00AD18C2" w:rsidRPr="00AD18C2">
        <w:rPr>
          <w:rFonts w:ascii="Times New Roman" w:hAnsi="Times New Roman" w:cs="Times New Roman"/>
          <w:b/>
          <w:sz w:val="28"/>
          <w:szCs w:val="28"/>
        </w:rPr>
        <w:t>Роль и значение организации «Товарищества передвижных художественных выставок» в развитии русской живописи. Творчество И. Крамского</w:t>
      </w:r>
      <w:r w:rsidRPr="00AD18C2">
        <w:rPr>
          <w:rFonts w:ascii="Times New Roman" w:hAnsi="Times New Roman" w:cs="Times New Roman"/>
          <w:b/>
          <w:sz w:val="28"/>
          <w:szCs w:val="28"/>
        </w:rPr>
        <w:t>»</w:t>
      </w:r>
    </w:p>
    <w:p w:rsidR="003B00C8" w:rsidRDefault="00330512" w:rsidP="00CD1A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B913B1" w:rsidRPr="00CD1A3D">
        <w:rPr>
          <w:rFonts w:ascii="Times New Roman" w:hAnsi="Times New Roman" w:cs="Times New Roman"/>
          <w:sz w:val="28"/>
          <w:szCs w:val="28"/>
        </w:rPr>
        <w:t>Написать конспект в тетради, ориентируясь на следующие вопросы:</w:t>
      </w:r>
    </w:p>
    <w:p w:rsidR="00AD18C2" w:rsidRDefault="00AD18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произошел «Бунт четырнадцати» в Академии художеств? Чего добивались молодые художники?</w:t>
      </w:r>
    </w:p>
    <w:p w:rsidR="00AD18C2" w:rsidRDefault="00AD18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принципах существовала Артель художников? Долго ли она просуществовала?</w:t>
      </w:r>
    </w:p>
    <w:p w:rsidR="00AD18C2" w:rsidRDefault="00AD18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появилось Товарищество передвижных художественных выставок? Какие цели оно преследовало?</w:t>
      </w:r>
    </w:p>
    <w:p w:rsidR="00AD18C2" w:rsidRDefault="00AD18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И. Крамского в деятельности «передвижников»?</w:t>
      </w:r>
    </w:p>
    <w:p w:rsidR="00AD18C2" w:rsidRDefault="00AD18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картина Крамского принесла ему известность?</w:t>
      </w:r>
    </w:p>
    <w:p w:rsidR="00AD18C2" w:rsidRPr="00AD18C2" w:rsidRDefault="00AD18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образы Христа у А. Иванова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Крамского? Чем они различаются и как характеризуют авторов?</w:t>
      </w:r>
      <w:bookmarkStart w:id="0" w:name="_GoBack"/>
      <w:bookmarkEnd w:id="0"/>
    </w:p>
    <w:sectPr w:rsidR="00AD18C2" w:rsidRPr="00AD18C2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6050"/>
    <w:multiLevelType w:val="hybridMultilevel"/>
    <w:tmpl w:val="74AEAB9C"/>
    <w:lvl w:ilvl="0" w:tplc="DD744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29038B"/>
    <w:rsid w:val="00330512"/>
    <w:rsid w:val="003B00C8"/>
    <w:rsid w:val="00AD18C2"/>
    <w:rsid w:val="00B913B1"/>
    <w:rsid w:val="00C36E02"/>
    <w:rsid w:val="00CD1A3D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07AA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2020-03-12T11:07:00Z</dcterms:created>
  <dcterms:modified xsi:type="dcterms:W3CDTF">2020-03-12T11:07:00Z</dcterms:modified>
</cp:coreProperties>
</file>