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68" w:rsidRPr="00665A68" w:rsidRDefault="00665A68" w:rsidP="00665A68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65A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Аннотация</w:t>
      </w:r>
    </w:p>
    <w:p w:rsidR="00665A68" w:rsidRPr="00665A68" w:rsidRDefault="00665A68" w:rsidP="00665A68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65A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 рабочей программе </w:t>
      </w:r>
      <w:bookmarkStart w:id="0" w:name="_GoBack"/>
      <w:bookmarkEnd w:id="0"/>
    </w:p>
    <w:p w:rsidR="00665A68" w:rsidRPr="00665A68" w:rsidRDefault="00665A68" w:rsidP="00665A68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65A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дополнительной общеразвивающей программы в области изобразительного искусства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Ступени творчества</w:t>
      </w:r>
      <w:r w:rsidRPr="00665A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665A68" w:rsidRPr="00665A68" w:rsidRDefault="00665A68" w:rsidP="00665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системе воспитания детей 5-9 лет большое место занимает изобразительная деятельность. Она позволяет осуществлять такие важнейшие требования, как комплексный подход к нравственному и эстетическому воспитанию.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 совершенствует органы чувств и особенно зрительное восприятие, основанное на развитии мышления, умении наблюдать, анализировать, запоминать; воспитывает творческие способности, художественный вкус, воображение, знакомит с особенностями художественного языка, развивает эстетическое чувство, умение видеть красоту форм, движений, пропорций, цвета, необходимое для понимания искусства.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Однако умело использовать искусство может только педагог, знающий и любящий свое дело, умеющий анализировать произведение искусства и детское творчество.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призвана помочь в работе по художественному воспитанию детей, развитию их творческого потенциала. Она рассчитана на 1 год обучения по 2 занятия в неделю.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Цель и задачи программы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 программы: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Формирование эмоционально-эстетического отношения к национальной культуре.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Развитие творческих способностей младших школьников.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Знакомство с видами и жанрами изобразительного искусства.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Знакомство с образами традиционного народного искусства и выдающимися произведениями художников.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 целостное художественно-эстетическое развитие личности и приобретения ей в процессе освоения ОП художественных и теоретических знаний, умений и навыков.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программы: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одаренных детей в области изобразительного искусства в раннем детском возрасте;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художественного образования, эстетического воспитания и духовно-нравственного развития детей;</w:t>
      </w:r>
    </w:p>
    <w:p w:rsidR="00665A68" w:rsidRDefault="00665A68" w:rsidP="00665A68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освоение навыков работы с художественными материалами: гуашь, акварель, пастель, пластилин, аппликация;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детьми опыта творческой деятельности;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обучающихся умения самостоятельно воспринимать и оценивать культурные ценности;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освоение навыков передачи форм, пропорций;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ОП «Живопись»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Срок реализации ОП «Ступени творчества» 1 год.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Возраст поступающих 5-9 лет.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Продолжительность учебных занятий составляет 35 учебных недель.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Недельная нагрузка 6 аудиторных часов в неделю.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 Занятия проводятся в форме групповых занятий. Наполняемость групп от 10 человек.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реализации ОП.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высокого качества образования, его доступности, открытости, привлекательности для обучающихся и их законных представителей и всего общества, духовно-нравственного развития, эстетического воспитания и художественного становления личности в ДХШ создана комфортная развивающая образовательная среда позволяющая: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-выявлять и развивать одаренных детей в области изобразительного искусства;</w:t>
      </w:r>
    </w:p>
    <w:p w:rsidR="00665A68" w:rsidRDefault="00665A68" w:rsidP="00665A68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организовывать творческую деятельность учащихся путем проведения творческих мероприятий (выставок, конкурсов, фестивалей, мастер-классов, творческих вечеров и т. д.)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посещение учащимися учреждений культуры (выставочных залов, музеев и т.д.)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в образовательном процессе образовательные технологии, основанные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и эффективно работать с обучающимися при поддержке педагогических работников и родителей.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строить содержание программы «Ступени творчества» с учетом индивидуального развития детей.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Материально-техническое обеспечение.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ДХШ №2 </w:t>
      </w:r>
      <w:proofErr w:type="spellStart"/>
      <w:r>
        <w:rPr>
          <w:sz w:val="28"/>
          <w:szCs w:val="28"/>
        </w:rPr>
        <w:t>г.Липецка</w:t>
      </w:r>
      <w:proofErr w:type="spellEnd"/>
      <w:r>
        <w:rPr>
          <w:sz w:val="28"/>
          <w:szCs w:val="28"/>
        </w:rPr>
        <w:t xml:space="preserve"> имеет достаточную материально-техническую базу для реализации ОП «Ступени творчества». Общая площадь школы 742,3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из них учебная площадь - 261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что соответствует норме при имеющемся количестве учеников.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школе имеется 8 учебных кабинетов, оснащенных всем необходимым: мольбертами, стульями, столами, компактными досками. В кабинете истории искусств имеется аппаратура для просмотра видео материала по предмету (см. накладная на внутреннее перемещение объектов основных средств). ДХШ имеет хороший натурный фонд, в который входят муляжи фруктов и овощей, предметов быта, предметы утвари, чучела животных и птиц, драпировки различных цветов (см. накладная на внутреннее перемещение объектов основных средств).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ДХШ имеется библиотека, в которую входят методическая и искусствоведческая, познавательная, художественная и справочная литература,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специальные периодические издания: «Юный художник», «Художественная школа» и т.д. (см. перечень библиотечных фондов).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2.Методическая обеспеченность.</w:t>
      </w:r>
    </w:p>
    <w:p w:rsidR="00665A68" w:rsidRDefault="00665A68" w:rsidP="00665A68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Школа достаточно качественно укомплектована методической литературой. Наряду с различными изданиями методического характера, которые хранятся в библиотеке и доступны для преподавателей постоянно, имеется в наличии большой объём учебных программ по всему спектру предметов ДХШ, изданных в различное время. Их многообразие позволяет творчески развивать уже имеющийся опыт Российской и Советской школ изобразительного искусства.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методическому фонду школы относится и коллекция лучших работ учащихся по всем классам, предметам, темам занятий в ДХШ, который постоянно пополняется. Основой данного методического фонда служат работы лауреатов и победителей Всероссийского конкурса натурного рисования «Традиции». </w:t>
      </w:r>
      <w:proofErr w:type="gramStart"/>
      <w:r>
        <w:rPr>
          <w:sz w:val="28"/>
          <w:szCs w:val="28"/>
        </w:rPr>
        <w:t>Кроме того</w:t>
      </w:r>
      <w:proofErr w:type="gramEnd"/>
      <w:r>
        <w:rPr>
          <w:sz w:val="28"/>
          <w:szCs w:val="28"/>
        </w:rPr>
        <w:t xml:space="preserve"> у каждого преподавателя имеется индивидуальный методический фонд детских работ, которые служат образцами и примерами для выполнения заданий. Этот фонд работ учащихся позволяет более полно решать задачи профессионального, технического и изобразительного характера, поставленных в ОП «Ступени творчества».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ДХШ имеет выставочный зал, где регулярно проходят выставки работ учащихся, преподавателей, студентов профильных и смежных ВУЗов и </w:t>
      </w:r>
      <w:proofErr w:type="spellStart"/>
      <w:r>
        <w:rPr>
          <w:sz w:val="28"/>
          <w:szCs w:val="28"/>
        </w:rPr>
        <w:t>СУЗов</w:t>
      </w:r>
      <w:proofErr w:type="spellEnd"/>
      <w:r>
        <w:rPr>
          <w:sz w:val="28"/>
          <w:szCs w:val="28"/>
        </w:rPr>
        <w:t xml:space="preserve">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профессиональных художников различного уровня. Подобные выставки служат углублению и расширению подготовки обучающихся, определяемой ОП «Ступени творчества», стимулируют творческую активность детей, расширяют кругозор, формируют правильные эстетические взгляды, воспитывают патриотизм и любовь к родному искусству.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ДХШ соответствует всем санитарным и противопожарным нормам.</w:t>
      </w:r>
    </w:p>
    <w:p w:rsidR="00665A68" w:rsidRDefault="00665A68" w:rsidP="00665A68">
      <w:pPr>
        <w:pStyle w:val="Default"/>
        <w:pageBreakBefore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Программа творческой, методической и культурно-просветительской деятельности МОУ ДОД ДХШ № 2 </w:t>
      </w:r>
      <w:proofErr w:type="spellStart"/>
      <w:r>
        <w:rPr>
          <w:b/>
          <w:bCs/>
          <w:sz w:val="28"/>
          <w:szCs w:val="28"/>
        </w:rPr>
        <w:t>г.Липецка</w:t>
      </w:r>
      <w:proofErr w:type="spellEnd"/>
      <w:r>
        <w:rPr>
          <w:b/>
          <w:bCs/>
          <w:sz w:val="28"/>
          <w:szCs w:val="28"/>
        </w:rPr>
        <w:t>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- создание условий для качественной реализации образовательной программы «Живопись».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Задачи: выявление и развитие творческих способностей учащихся, формирование навыков самостоятельной оценки произведения искусства или собственной работы; формирование и развитие ярких личностных и индивидуальных качеств, индивидуального творческого почерка в области изобразительного искусства.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реализация оптимальных, современных форм и методов обучения и освоения образовательной программы; обмен творческим опытом преподавания в области ИЗО; популяризация знаний в области изобразительного искусства среди населения; формирование верных эстетических воззрений; повышение общего культурного и интеллектуального уровня населения; популяризация работы школы; информирование населения о достижениях школы, её формах и методах работы, мероприятиях различного ранга и уровня.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Творческая деятельность учащихся ДХШ</w:t>
      </w:r>
    </w:p>
    <w:p w:rsidR="00665A68" w:rsidRDefault="00665A68" w:rsidP="00665A68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> Участие учащихся ДХШ в конкурсах различного уровня и ранга: городских, областных, межрегиональных, всероссийских, международных.</w:t>
      </w:r>
    </w:p>
    <w:p w:rsidR="00665A68" w:rsidRDefault="00665A68" w:rsidP="00665A68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Функционирование школьных конкурсов с целью стимулирования творческой активности учащихся внутри учебного заведения (конкурс «Я не </w:t>
      </w:r>
      <w:proofErr w:type="gramStart"/>
      <w:r>
        <w:rPr>
          <w:sz w:val="28"/>
          <w:szCs w:val="28"/>
        </w:rPr>
        <w:t>художник ,</w:t>
      </w:r>
      <w:proofErr w:type="gramEnd"/>
      <w:r>
        <w:rPr>
          <w:sz w:val="28"/>
          <w:szCs w:val="28"/>
        </w:rPr>
        <w:t xml:space="preserve"> я только учусь» - для подготовительного отделения).</w:t>
      </w:r>
    </w:p>
    <w:p w:rsidR="00665A68" w:rsidRDefault="00665A68" w:rsidP="00665A68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> Активная выставочная деятельность школьников в пределах города и области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 Активная творческая деятельность преподавателей ДХШ. Участие их работ в выставках, конкурсах школьного, городского, областного, межрегионального, всероссийского и международного уровня.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</w:p>
    <w:p w:rsidR="00665A68" w:rsidRDefault="00665A68" w:rsidP="00665A68">
      <w:pPr>
        <w:pStyle w:val="Default"/>
        <w:pageBreakBefore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Организационно – педагогические условия реализации дополнительной общеобразовательной предпрофессиональной программы в области ИЗО «Ступени творчества»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Форма и режим занятий.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занятий аудиторная. Занятие </w:t>
      </w:r>
      <w:proofErr w:type="spellStart"/>
      <w:r>
        <w:rPr>
          <w:sz w:val="28"/>
          <w:szCs w:val="28"/>
        </w:rPr>
        <w:t>м.б</w:t>
      </w:r>
      <w:proofErr w:type="spellEnd"/>
      <w:r>
        <w:rPr>
          <w:sz w:val="28"/>
          <w:szCs w:val="28"/>
        </w:rPr>
        <w:t>. проведено в форме экскурсии, выездного пленэра, мастер-класса. Занятия проводятся в групповой форме.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 10 – 20 человек. Продолжительность одного занятия составляет 3 часа. Объем аудиторной нагрузки в неделю составляет 6 часов. Форма обучения очная.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Кадровое обеспечение.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ОП имеет кадровое обеспечение, которое гарантирует высокий уровень её реализации. Все преподаватели имеют высшее специальное образование (см. Тарификационный список за текущий год). Преподаватели раз в 3 года проходят курсы повышения квалификации, ведут активную творческую деятельность.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Личностно-ориентированный, интегрированный и культурологический подходы к образованию позволяют реализовывать концепцию настоящей программы в полном объеме и добиться стабильных позитивных результатов.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Комплексно-целевой подход к образовательному процессу, предполагает: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Дифференцированный подбор основных средств обучения и воспитания;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 Демократический стиль общения и творческое сотрудничество педагога и ребенка.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средства обучения:</w:t>
      </w:r>
    </w:p>
    <w:p w:rsidR="00665A68" w:rsidRDefault="00665A68" w:rsidP="00665A68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> Печатные (книги для чтения, сценарии, специальная литература);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 Электронные ресурсы;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</w:p>
    <w:p w:rsidR="00665A68" w:rsidRDefault="00665A68" w:rsidP="00665A68">
      <w:pPr>
        <w:pStyle w:val="Default"/>
        <w:pageBreakBefore/>
        <w:jc w:val="both"/>
        <w:rPr>
          <w:sz w:val="28"/>
          <w:szCs w:val="28"/>
        </w:rPr>
      </w:pP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Аудиовизуальные (слайды, слайд-фильмы, видеофильмы, фильмы на цифровых носителях);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 Наглядные плоскостные (плакаты, иллюстрации, альбомы, магнитные доски, интерактивная доска).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Методическая деятельность</w:t>
      </w:r>
    </w:p>
    <w:p w:rsidR="00665A68" w:rsidRDefault="00665A68" w:rsidP="00665A68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> Регулярные выступления преподавателей ДХШ на педагогических и методических советах, как отражение постоянной методической работы коллектива ДХШ.</w:t>
      </w:r>
    </w:p>
    <w:p w:rsidR="00665A68" w:rsidRDefault="00665A68" w:rsidP="00665A68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> Совершенствование рабочих программ преподавателей с целью наилучшей реализации образовательной программы «Ступени творчества»</w:t>
      </w:r>
    </w:p>
    <w:p w:rsidR="00665A68" w:rsidRDefault="00665A68" w:rsidP="00665A68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> Работа над авторскими программами</w:t>
      </w:r>
    </w:p>
    <w:p w:rsidR="00665A68" w:rsidRDefault="00665A68" w:rsidP="00665A68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> Работа по совершенствование общеразвивающих программ вариативной части учебного плана.</w:t>
      </w:r>
    </w:p>
    <w:p w:rsidR="00665A68" w:rsidRDefault="00665A68" w:rsidP="00665A68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> Организация и проведение мастер классов различной направленности на базе ДХШ и в организациях различного ранга и уровня.</w:t>
      </w:r>
    </w:p>
    <w:p w:rsidR="00665A68" w:rsidRDefault="00665A68" w:rsidP="00665A68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Участие в областных и городских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чтениях</w:t>
      </w:r>
    </w:p>
    <w:p w:rsidR="00665A68" w:rsidRDefault="00665A68" w:rsidP="00665A68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> Участие в городских метод советах</w:t>
      </w:r>
    </w:p>
    <w:p w:rsidR="00665A68" w:rsidRDefault="00665A68" w:rsidP="00665A68">
      <w:pPr>
        <w:pStyle w:val="Default"/>
        <w:spacing w:after="108"/>
        <w:jc w:val="both"/>
        <w:rPr>
          <w:sz w:val="28"/>
          <w:szCs w:val="28"/>
        </w:rPr>
      </w:pPr>
      <w:r>
        <w:rPr>
          <w:sz w:val="28"/>
          <w:szCs w:val="28"/>
        </w:rPr>
        <w:t> Выступление и участие в конференциях различного уровня, связанных с тематикой эстетического воспитания, предпрофессионального и профессионального художественного образования.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 Совершенствование методического фонда школы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Культурно-просветительская деятельность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Проведение родительских собраний, по общим вопросам эстетического воспитания, художественного образования и </w:t>
      </w:r>
      <w:proofErr w:type="gramStart"/>
      <w:r>
        <w:rPr>
          <w:sz w:val="28"/>
          <w:szCs w:val="28"/>
        </w:rPr>
        <w:t>целям</w:t>
      </w:r>
      <w:proofErr w:type="gramEnd"/>
      <w:r>
        <w:rPr>
          <w:sz w:val="28"/>
          <w:szCs w:val="28"/>
        </w:rPr>
        <w:t xml:space="preserve"> и задачам обучения в ДХШ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Сотрудничество с различными СМИ по вопросам популяризации предпрофессионального художественного образования, выставочной деятельности учащихся, преподавателей ДХШ, по вопросам детского творчества.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Использование сайте департамента культуры администрации </w:t>
      </w:r>
      <w:proofErr w:type="spellStart"/>
      <w:r>
        <w:rPr>
          <w:sz w:val="28"/>
          <w:szCs w:val="28"/>
        </w:rPr>
        <w:t>г.Липецка</w:t>
      </w:r>
      <w:proofErr w:type="spellEnd"/>
      <w:r>
        <w:rPr>
          <w:sz w:val="28"/>
          <w:szCs w:val="28"/>
        </w:rPr>
        <w:t xml:space="preserve"> и сайта школы, как наиболее полного источника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</w:p>
    <w:p w:rsidR="00665A68" w:rsidRDefault="00665A68" w:rsidP="00665A68">
      <w:pPr>
        <w:pStyle w:val="Default"/>
        <w:pageBreakBefore/>
        <w:jc w:val="both"/>
        <w:rPr>
          <w:sz w:val="28"/>
          <w:szCs w:val="28"/>
        </w:rPr>
      </w:pP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по организационным, методическим и творческим вопросам ДХШ № 2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Сотрудничество с различными организациями культуры и образования по вопросам выставочной, просветительской и методической деятельности (библиотеки, ДС, МОУ СОШ и т.д.).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Знакомство учащихся с произведениями искусства и формирование правильных эстетических взглядов путём сотрудничества с выставочными организациями (выставочный зал СХ России, Областной краеведческий музей, ЛОКГ и т.д.).</w:t>
      </w:r>
    </w:p>
    <w:p w:rsidR="00665A68" w:rsidRDefault="00665A68" w:rsidP="00665A68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 Сотрудничество с прочими организациями (больницами, ТЦ, культурно-развлекательными центрами, кинотеатрами) в области выставочной деятельности</w:t>
      </w:r>
    </w:p>
    <w:p w:rsidR="00665A68" w:rsidRDefault="00665A68" w:rsidP="00665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 Популяризация различных видов изобразительного искусства путём организации мастер-классов в различных учреждениях города.</w:t>
      </w:r>
    </w:p>
    <w:p w:rsidR="009E17C3" w:rsidRDefault="009E17C3" w:rsidP="00665A68">
      <w:pPr>
        <w:jc w:val="both"/>
      </w:pPr>
    </w:p>
    <w:sectPr w:rsidR="009E17C3" w:rsidSect="005E0F25">
      <w:pgSz w:w="11906" w:h="17338"/>
      <w:pgMar w:top="1538" w:right="243" w:bottom="1285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81863A"/>
    <w:multiLevelType w:val="hybridMultilevel"/>
    <w:tmpl w:val="326F0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0067B8"/>
    <w:multiLevelType w:val="hybridMultilevel"/>
    <w:tmpl w:val="6671A2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4CCE1B"/>
    <w:multiLevelType w:val="hybridMultilevel"/>
    <w:tmpl w:val="EAC1A8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5B1CE3A"/>
    <w:multiLevelType w:val="hybridMultilevel"/>
    <w:tmpl w:val="76D892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83DD6B"/>
    <w:multiLevelType w:val="hybridMultilevel"/>
    <w:tmpl w:val="E4A0FA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60BA6A8"/>
    <w:multiLevelType w:val="hybridMultilevel"/>
    <w:tmpl w:val="94C52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3FACA5"/>
    <w:multiLevelType w:val="hybridMultilevel"/>
    <w:tmpl w:val="D8C67B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3FD055"/>
    <w:multiLevelType w:val="hybridMultilevel"/>
    <w:tmpl w:val="4069AE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830DCD3"/>
    <w:multiLevelType w:val="hybridMultilevel"/>
    <w:tmpl w:val="F5CDDC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68"/>
    <w:rsid w:val="00665A68"/>
    <w:rsid w:val="009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2D2A"/>
  <w15:chartTrackingRefBased/>
  <w15:docId w15:val="{51AE9895-F9CB-42CB-B3D0-77AB86CC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2019-03-02T21:12:00Z</dcterms:created>
  <dcterms:modified xsi:type="dcterms:W3CDTF">2019-03-02T21:14:00Z</dcterms:modified>
</cp:coreProperties>
</file>